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05" w:rsidRDefault="00F62206">
      <w:pPr>
        <w:pStyle w:val="CommentText"/>
        <w:rPr>
          <w:b/>
          <w:noProof/>
          <w:szCs w:val="24"/>
          <w:lang w:val="en-US"/>
        </w:rPr>
      </w:pPr>
      <w:r w:rsidRPr="00043AB8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92208" wp14:editId="6DEB834A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B05" w:rsidRDefault="00F6220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FFD02" wp14:editId="4279E681">
                                  <wp:extent cx="935355" cy="1254760"/>
                                  <wp:effectExtent l="0" t="0" r="0" b="2540"/>
                                  <wp:docPr id="1" name="Picture 1" descr="http://insideocc/styleguide/logos/occ_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sideocc/styleguide/logos/occ_b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921B05" w:rsidRDefault="00F6220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5FFD02" wp14:editId="4279E681">
                            <wp:extent cx="935355" cy="1254760"/>
                            <wp:effectExtent l="0" t="0" r="0" b="2540"/>
                            <wp:docPr id="1" name="Picture 1" descr="http://insideocc/styleguide/logos/occ_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sideocc/styleguide/logos/occ_b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361" w:rsidRDefault="00296361" w:rsidP="00296361">
      <w:pPr>
        <w:jc w:val="both"/>
        <w:rPr>
          <w:b/>
          <w:noProof/>
          <w:sz w:val="20"/>
          <w:lang w:val="en-US"/>
        </w:rPr>
      </w:pPr>
    </w:p>
    <w:p w:rsidR="00296361" w:rsidRDefault="00296361" w:rsidP="00296361">
      <w:pPr>
        <w:jc w:val="both"/>
        <w:rPr>
          <w:b/>
          <w:noProof/>
          <w:sz w:val="20"/>
          <w:lang w:val="en-US"/>
        </w:rPr>
      </w:pPr>
    </w:p>
    <w:p w:rsidR="00296361" w:rsidRDefault="00296361" w:rsidP="00296361">
      <w:pPr>
        <w:jc w:val="both"/>
        <w:rPr>
          <w:b/>
          <w:noProof/>
          <w:sz w:val="20"/>
          <w:lang w:val="en-US"/>
        </w:rPr>
      </w:pPr>
    </w:p>
    <w:p w:rsidR="00921B05" w:rsidRDefault="00890110">
      <w:pPr>
        <w:tabs>
          <w:tab w:val="left" w:pos="2160"/>
        </w:tabs>
        <w:rPr>
          <w:b/>
          <w:bCs/>
        </w:rPr>
      </w:pPr>
      <w:r>
        <w:rPr>
          <w:b/>
          <w:bCs/>
        </w:rPr>
        <w:t>To:</w:t>
      </w:r>
      <w:r w:rsidR="0008403B">
        <w:rPr>
          <w:b/>
          <w:bCs/>
        </w:rPr>
        <w:t xml:space="preserve"> </w:t>
      </w:r>
      <w:r w:rsidR="00F05030">
        <w:rPr>
          <w:b/>
          <w:bCs/>
        </w:rPr>
        <w:t>Standards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B05" w:rsidRDefault="00921B05">
      <w:pPr>
        <w:rPr>
          <w:b/>
          <w:bCs/>
        </w:rPr>
      </w:pPr>
    </w:p>
    <w:p w:rsidR="00921B05" w:rsidRDefault="00890110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>Date:</w:t>
      </w:r>
      <w:r w:rsidR="0008403B">
        <w:rPr>
          <w:b/>
          <w:bCs/>
        </w:rPr>
        <w:t xml:space="preserve"> </w:t>
      </w:r>
      <w:r w:rsidR="00F05030">
        <w:rPr>
          <w:b/>
          <w:bCs/>
        </w:rPr>
        <w:t>18</w:t>
      </w:r>
      <w:r w:rsidR="00F05030" w:rsidRPr="00F05030">
        <w:rPr>
          <w:b/>
          <w:bCs/>
          <w:vertAlign w:val="superscript"/>
        </w:rPr>
        <w:t>th</w:t>
      </w:r>
      <w:r w:rsidR="00F05030">
        <w:rPr>
          <w:b/>
          <w:bCs/>
        </w:rPr>
        <w:t xml:space="preserve"> December</w:t>
      </w:r>
      <w:r w:rsidR="0008403B">
        <w:rPr>
          <w:b/>
          <w:bCs/>
        </w:rPr>
        <w:t xml:space="preserve"> 2015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921B05" w:rsidRDefault="00921B05">
      <w:pPr>
        <w:jc w:val="right"/>
        <w:rPr>
          <w:b/>
          <w:bCs/>
        </w:rPr>
      </w:pPr>
    </w:p>
    <w:p w:rsidR="00921B05" w:rsidRDefault="00890110">
      <w:pPr>
        <w:rPr>
          <w:b/>
          <w:bCs/>
        </w:rPr>
      </w:pPr>
      <w:r>
        <w:rPr>
          <w:b/>
          <w:bCs/>
        </w:rPr>
        <w:t>Report of:</w:t>
      </w:r>
      <w:r w:rsidR="0008403B">
        <w:rPr>
          <w:b/>
          <w:bCs/>
        </w:rPr>
        <w:t xml:space="preserve"> Head of Law and Governance </w:t>
      </w:r>
      <w:r>
        <w:rPr>
          <w:b/>
          <w:bCs/>
        </w:rPr>
        <w:tab/>
      </w:r>
    </w:p>
    <w:p w:rsidR="00921B05" w:rsidRDefault="00921B05">
      <w:pPr>
        <w:tabs>
          <w:tab w:val="left" w:pos="2160"/>
        </w:tabs>
        <w:rPr>
          <w:b/>
          <w:bCs/>
        </w:rPr>
      </w:pPr>
    </w:p>
    <w:p w:rsidR="00921B05" w:rsidRDefault="00890110">
      <w:pPr>
        <w:tabs>
          <w:tab w:val="left" w:pos="2160"/>
        </w:tabs>
        <w:rPr>
          <w:b/>
          <w:bCs/>
        </w:rPr>
      </w:pPr>
      <w:r>
        <w:rPr>
          <w:b/>
          <w:bCs/>
        </w:rPr>
        <w:t>Title of Report:</w:t>
      </w:r>
      <w:r w:rsidR="00F05030">
        <w:rPr>
          <w:b/>
          <w:bCs/>
        </w:rPr>
        <w:t xml:space="preserve"> Assessment Panel Decision Notices</w:t>
      </w:r>
      <w:r>
        <w:rPr>
          <w:b/>
          <w:bCs/>
        </w:rPr>
        <w:tab/>
      </w:r>
      <w:r>
        <w:rPr>
          <w:b/>
          <w:bCs/>
        </w:rPr>
        <w:tab/>
      </w:r>
    </w:p>
    <w:p w:rsidR="00921B05" w:rsidRDefault="00921B05"/>
    <w:p w:rsidR="00921B05" w:rsidRDefault="00921B05">
      <w:pPr>
        <w:pStyle w:val="Heading1"/>
        <w:jc w:val="center"/>
        <w:rPr>
          <w:u w:val="single"/>
        </w:rPr>
      </w:pPr>
    </w:p>
    <w:p w:rsidR="00921B05" w:rsidRDefault="00921B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921B05" w:rsidRDefault="008901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921B05" w:rsidRDefault="009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1B05" w:rsidRDefault="0092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1B05" w:rsidRDefault="00890110" w:rsidP="0029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Purpose of report</w:t>
      </w:r>
      <w:r>
        <w:t xml:space="preserve">: </w:t>
      </w:r>
      <w:r w:rsidR="00F05030">
        <w:t>To update the Committee on the work carried out by the Council’s Assessment Panel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B05" w:rsidRDefault="0089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</w:pPr>
      <w:r>
        <w:rPr>
          <w:b/>
        </w:rPr>
        <w:t xml:space="preserve">Recommendation(s): </w:t>
      </w:r>
      <w:r w:rsidR="00F05030">
        <w:t>The Committee is recommended to note the decision notices issued by the Council’s Assessment Panel</w:t>
      </w:r>
      <w:r w:rsidR="00721818">
        <w:t xml:space="preserve"> </w:t>
      </w:r>
    </w:p>
    <w:p w:rsidR="00F05030" w:rsidRPr="00F05030" w:rsidRDefault="00F0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</w:pPr>
    </w:p>
    <w:p w:rsidR="00921B05" w:rsidRDefault="00921B05"/>
    <w:p w:rsidR="00921B05" w:rsidRPr="00F62206" w:rsidRDefault="00F62206">
      <w:pPr>
        <w:rPr>
          <w:b/>
        </w:rPr>
      </w:pPr>
      <w:r>
        <w:rPr>
          <w:b/>
        </w:rPr>
        <w:t>Appendices</w:t>
      </w:r>
    </w:p>
    <w:p w:rsidR="00F62206" w:rsidRDefault="00F62206">
      <w:pPr>
        <w:rPr>
          <w:b/>
        </w:rPr>
      </w:pPr>
    </w:p>
    <w:p w:rsidR="00043AB8" w:rsidRDefault="00ED2687">
      <w:r>
        <w:t xml:space="preserve">Appendix 1 </w:t>
      </w:r>
      <w:r w:rsidR="00E97127">
        <w:t xml:space="preserve">– Decision Notice </w:t>
      </w:r>
      <w:r w:rsidR="001612CA">
        <w:t>dated 12</w:t>
      </w:r>
      <w:r w:rsidR="001612CA" w:rsidRPr="001612CA">
        <w:rPr>
          <w:vertAlign w:val="superscript"/>
        </w:rPr>
        <w:t>th</w:t>
      </w:r>
      <w:r w:rsidR="001612CA">
        <w:t xml:space="preserve"> March 2014, Councillor Jones</w:t>
      </w:r>
    </w:p>
    <w:p w:rsidR="00ED2687" w:rsidRDefault="00ED2687">
      <w:r>
        <w:t xml:space="preserve">Appendix 2 </w:t>
      </w:r>
      <w:r w:rsidR="00E97127">
        <w:t>– Decision Notice</w:t>
      </w:r>
      <w:r w:rsidR="001612CA">
        <w:t xml:space="preserve"> dated 12</w:t>
      </w:r>
      <w:r w:rsidR="001612CA" w:rsidRPr="001612CA">
        <w:rPr>
          <w:vertAlign w:val="superscript"/>
        </w:rPr>
        <w:t>th</w:t>
      </w:r>
      <w:r w:rsidR="001612CA">
        <w:t xml:space="preserve"> March 2014, Councillor Price</w:t>
      </w:r>
    </w:p>
    <w:p w:rsidR="00E97127" w:rsidRDefault="00E97127">
      <w:r>
        <w:t>Appendix 3 – Decision Notice</w:t>
      </w:r>
      <w:r w:rsidR="001612CA">
        <w:t xml:space="preserve"> dated 10</w:t>
      </w:r>
      <w:r w:rsidR="001612CA" w:rsidRPr="001612CA">
        <w:rPr>
          <w:vertAlign w:val="superscript"/>
        </w:rPr>
        <w:t>th</w:t>
      </w:r>
      <w:r w:rsidR="001612CA">
        <w:t xml:space="preserve"> July 2014, Councillor Malik</w:t>
      </w:r>
    </w:p>
    <w:p w:rsidR="00E97127" w:rsidRPr="00043AB8" w:rsidRDefault="00E97127">
      <w:r>
        <w:t xml:space="preserve">Appendix 4 - Decision Notice </w:t>
      </w:r>
      <w:r w:rsidR="001612CA">
        <w:t>dated 29</w:t>
      </w:r>
      <w:r w:rsidR="001612CA" w:rsidRPr="001612CA">
        <w:rPr>
          <w:vertAlign w:val="superscript"/>
        </w:rPr>
        <w:t>th</w:t>
      </w:r>
      <w:r w:rsidR="001612CA">
        <w:t xml:space="preserve"> July 2015, Councillor Clarkson</w:t>
      </w:r>
    </w:p>
    <w:p w:rsidR="000236A6" w:rsidRDefault="000236A6" w:rsidP="000236A6"/>
    <w:p w:rsidR="00F936EC" w:rsidRDefault="00F936EC">
      <w:pPr>
        <w:rPr>
          <w:b/>
        </w:rPr>
      </w:pPr>
    </w:p>
    <w:p w:rsidR="00921B05" w:rsidRPr="00F62206" w:rsidRDefault="00F62206">
      <w:pPr>
        <w:rPr>
          <w:b/>
        </w:rPr>
      </w:pPr>
      <w:r w:rsidRPr="00F62206">
        <w:rPr>
          <w:b/>
        </w:rPr>
        <w:t>Background</w:t>
      </w:r>
    </w:p>
    <w:p w:rsidR="00112DF1" w:rsidRDefault="00112DF1" w:rsidP="00112DF1">
      <w:pPr>
        <w:pStyle w:val="Default"/>
      </w:pPr>
    </w:p>
    <w:p w:rsidR="00F936EC" w:rsidRPr="00F936EC" w:rsidRDefault="00F936EC" w:rsidP="00112DF1">
      <w:pPr>
        <w:pStyle w:val="ListParagraph"/>
        <w:numPr>
          <w:ilvl w:val="0"/>
          <w:numId w:val="3"/>
        </w:numPr>
        <w:ind w:left="567" w:hanging="567"/>
      </w:pPr>
      <w:r w:rsidRPr="00F936EC">
        <w:t xml:space="preserve">The Council has in place “Complaints Handling Arrangements” which set out </w:t>
      </w:r>
      <w:r w:rsidR="00112DF1" w:rsidRPr="00F936EC">
        <w:t xml:space="preserve">how </w:t>
      </w:r>
      <w:r w:rsidRPr="00F936EC">
        <w:t>a member of the public</w:t>
      </w:r>
      <w:r w:rsidR="00112DF1" w:rsidRPr="00F936EC">
        <w:t xml:space="preserve"> may make a complai</w:t>
      </w:r>
      <w:r w:rsidRPr="00F936EC">
        <w:t>nt that an elected or co-opted M</w:t>
      </w:r>
      <w:r w:rsidR="00112DF1" w:rsidRPr="00F936EC">
        <w:t xml:space="preserve">ember of this </w:t>
      </w:r>
      <w:r w:rsidRPr="00F936EC">
        <w:t>Council</w:t>
      </w:r>
      <w:r w:rsidR="00112DF1" w:rsidRPr="00F936EC">
        <w:t xml:space="preserve"> or of a </w:t>
      </w:r>
      <w:r w:rsidRPr="00F936EC">
        <w:t>P</w:t>
      </w:r>
      <w:r w:rsidR="00112DF1" w:rsidRPr="00F936EC">
        <w:t xml:space="preserve">arish </w:t>
      </w:r>
      <w:r w:rsidRPr="00F936EC">
        <w:t>C</w:t>
      </w:r>
      <w:r w:rsidR="00112DF1" w:rsidRPr="00F936EC">
        <w:t xml:space="preserve">ouncil within our area has failed to comply with the </w:t>
      </w:r>
      <w:r w:rsidRPr="00F936EC">
        <w:t>A</w:t>
      </w:r>
      <w:r w:rsidR="00112DF1" w:rsidRPr="00F936EC">
        <w:t>utho</w:t>
      </w:r>
      <w:r w:rsidRPr="00F936EC">
        <w:t>rity’s Code of Conduct, and set</w:t>
      </w:r>
      <w:r w:rsidR="00112DF1" w:rsidRPr="00F936EC">
        <w:t xml:space="preserve"> out how the authority will deal with allegations of a failure to comply with t</w:t>
      </w:r>
      <w:r w:rsidRPr="00F936EC">
        <w:t>he authority’s Code of Conduct.</w:t>
      </w:r>
    </w:p>
    <w:p w:rsidR="00F936EC" w:rsidRPr="00F936EC" w:rsidRDefault="00F936EC" w:rsidP="00F936EC"/>
    <w:p w:rsidR="00721818" w:rsidRDefault="00F05030" w:rsidP="00112DF1">
      <w:pPr>
        <w:pStyle w:val="ListParagraph"/>
        <w:numPr>
          <w:ilvl w:val="0"/>
          <w:numId w:val="3"/>
        </w:numPr>
        <w:ind w:left="567" w:hanging="567"/>
      </w:pPr>
      <w:r>
        <w:t>The Council has an Assessment Panel made up of th</w:t>
      </w:r>
      <w:r w:rsidR="003F57C7">
        <w:t>e</w:t>
      </w:r>
      <w:r>
        <w:t xml:space="preserve"> Independent Persons appointed for the purpose of considering any complaints received about possible breaches, by Members of the Council, of the Members Code of Conduct</w:t>
      </w:r>
      <w:r w:rsidR="003F57C7">
        <w:t xml:space="preserve"> together with the Monitoring Officer. The role of the Panel is to consider whether any complaints made merit investigation. The decision is recorded in a decision notice which is sent to the complainant and the Councillor complained against.</w:t>
      </w:r>
    </w:p>
    <w:p w:rsidR="00112DF1" w:rsidRPr="003F57C7" w:rsidRDefault="00112DF1" w:rsidP="00A3786A">
      <w:pPr>
        <w:spacing w:before="100" w:beforeAutospacing="1" w:after="100" w:afterAutospacing="1"/>
        <w:rPr>
          <w:rFonts w:cs="Arial"/>
          <w:lang w:eastAsia="en-GB"/>
        </w:rPr>
      </w:pPr>
      <w:bookmarkStart w:id="0" w:name="_GoBack"/>
      <w:bookmarkEnd w:id="0"/>
    </w:p>
    <w:p w:rsidR="00F936EC" w:rsidRDefault="00F936EC" w:rsidP="00721818">
      <w:pPr>
        <w:rPr>
          <w:b/>
        </w:rPr>
      </w:pPr>
    </w:p>
    <w:p w:rsidR="00721818" w:rsidRPr="00FE57CB" w:rsidRDefault="00F936EC" w:rsidP="00112D81">
      <w:pPr>
        <w:rPr>
          <w:sz w:val="22"/>
          <w:szCs w:val="22"/>
        </w:rPr>
      </w:pPr>
      <w:r>
        <w:rPr>
          <w:b/>
        </w:rPr>
        <w:t>Decisions of the Assessment Panel</w:t>
      </w:r>
    </w:p>
    <w:p w:rsidR="00721818" w:rsidRPr="00F8463E" w:rsidRDefault="00721818" w:rsidP="00721818"/>
    <w:p w:rsidR="00921B05" w:rsidRDefault="00F936EC" w:rsidP="00112D81">
      <w:pPr>
        <w:pStyle w:val="ListParagraph"/>
        <w:numPr>
          <w:ilvl w:val="0"/>
          <w:numId w:val="3"/>
        </w:numPr>
        <w:ind w:hanging="720"/>
      </w:pPr>
      <w:r>
        <w:t xml:space="preserve">The Assessment Panel has met </w:t>
      </w:r>
      <w:r w:rsidR="00E97127">
        <w:t>four times</w:t>
      </w:r>
      <w:r w:rsidR="001612CA">
        <w:t>,</w:t>
      </w:r>
      <w:r>
        <w:t xml:space="preserve"> </w:t>
      </w:r>
      <w:r w:rsidR="001612CA">
        <w:t xml:space="preserve">since the last meeting of the Standards Committee, </w:t>
      </w:r>
      <w:r>
        <w:t xml:space="preserve">to consider complaints made against </w:t>
      </w:r>
      <w:r w:rsidR="00E97127">
        <w:t>four different</w:t>
      </w:r>
      <w:r>
        <w:t xml:space="preserve"> Members of the Oxford City Council. In </w:t>
      </w:r>
      <w:r w:rsidR="00E97127">
        <w:t>all</w:t>
      </w:r>
      <w:r>
        <w:t xml:space="preserve"> </w:t>
      </w:r>
      <w:r w:rsidR="003F57C7">
        <w:t xml:space="preserve">of the </w:t>
      </w:r>
      <w:r>
        <w:t xml:space="preserve">cases it was </w:t>
      </w:r>
      <w:r w:rsidR="003F57C7">
        <w:t>decided</w:t>
      </w:r>
      <w:r w:rsidR="00112D81">
        <w:t xml:space="preserve"> that </w:t>
      </w:r>
      <w:r w:rsidR="003F57C7">
        <w:t xml:space="preserve">they did not merit </w:t>
      </w:r>
      <w:r>
        <w:t xml:space="preserve">investigation. </w:t>
      </w:r>
      <w:r w:rsidR="00112D81">
        <w:t>Copies of t</w:t>
      </w:r>
      <w:r>
        <w:t>he Decision Notices issued on behalf of the Assessment Panel</w:t>
      </w:r>
      <w:r w:rsidR="00112D81">
        <w:t xml:space="preserve"> are attached to this report for information at </w:t>
      </w:r>
      <w:r w:rsidR="00112D81" w:rsidRPr="00112D81">
        <w:rPr>
          <w:b/>
        </w:rPr>
        <w:t>Appendix 1</w:t>
      </w:r>
      <w:r w:rsidR="00E97127">
        <w:rPr>
          <w:b/>
        </w:rPr>
        <w:t>, 2, 3 and 4</w:t>
      </w:r>
      <w:r w:rsidR="00112D81" w:rsidRPr="00112D81">
        <w:rPr>
          <w:b/>
        </w:rPr>
        <w:t>.</w:t>
      </w:r>
      <w:r>
        <w:t xml:space="preserve"> </w:t>
      </w:r>
    </w:p>
    <w:p w:rsidR="00921B05" w:rsidRDefault="00921B05"/>
    <w:p w:rsidR="00921B05" w:rsidRPr="00296361" w:rsidRDefault="00890110">
      <w:pPr>
        <w:rPr>
          <w:bCs/>
          <w:sz w:val="20"/>
        </w:rPr>
      </w:pPr>
      <w:r>
        <w:rPr>
          <w:b/>
          <w:bCs/>
        </w:rPr>
        <w:t xml:space="preserve">Name and contact details of author: </w:t>
      </w:r>
      <w:r w:rsidR="00F936EC">
        <w:rPr>
          <w:bCs/>
        </w:rPr>
        <w:t>Emma Griffiths</w:t>
      </w:r>
      <w:r w:rsidR="00296361">
        <w:rPr>
          <w:bCs/>
        </w:rPr>
        <w:t xml:space="preserve">, Law &amp; Governance, </w:t>
      </w:r>
      <w:proofErr w:type="gramStart"/>
      <w:r w:rsidR="00296361">
        <w:rPr>
          <w:bCs/>
        </w:rPr>
        <w:t>Tel</w:t>
      </w:r>
      <w:proofErr w:type="gramEnd"/>
      <w:r w:rsidR="00296361">
        <w:rPr>
          <w:bCs/>
        </w:rPr>
        <w:t>: 01865 252</w:t>
      </w:r>
      <w:r w:rsidR="00F936EC">
        <w:rPr>
          <w:bCs/>
        </w:rPr>
        <w:t>208</w:t>
      </w:r>
      <w:r w:rsidR="00296361">
        <w:rPr>
          <w:bCs/>
        </w:rPr>
        <w:t xml:space="preserve"> Email: </w:t>
      </w:r>
      <w:r w:rsidR="00F936EC">
        <w:rPr>
          <w:bCs/>
        </w:rPr>
        <w:t>egriffiths</w:t>
      </w:r>
      <w:r w:rsidR="00296361">
        <w:rPr>
          <w:bCs/>
        </w:rPr>
        <w:t>@oxford.gov.uk</w:t>
      </w:r>
    </w:p>
    <w:p w:rsidR="00921B05" w:rsidRDefault="00921B05">
      <w:pPr>
        <w:rPr>
          <w:b/>
          <w:bCs/>
        </w:rPr>
      </w:pPr>
    </w:p>
    <w:p w:rsidR="00921B05" w:rsidRPr="00296361" w:rsidRDefault="00890110">
      <w:pPr>
        <w:rPr>
          <w:bCs/>
        </w:rPr>
      </w:pPr>
      <w:r>
        <w:rPr>
          <w:b/>
          <w:bCs/>
        </w:rPr>
        <w:t xml:space="preserve">Background papers: </w:t>
      </w:r>
      <w:r w:rsidR="00296361">
        <w:rPr>
          <w:bCs/>
        </w:rPr>
        <w:t>None</w:t>
      </w:r>
    </w:p>
    <w:sectPr w:rsidR="00921B05" w:rsidRPr="00296361">
      <w:footerReference w:type="default" r:id="rId10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C5" w:rsidRDefault="00AD6CC5">
      <w:r>
        <w:separator/>
      </w:r>
    </w:p>
  </w:endnote>
  <w:endnote w:type="continuationSeparator" w:id="0">
    <w:p w:rsidR="00AD6CC5" w:rsidRDefault="00A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05" w:rsidRDefault="00921B05">
    <w:pPr>
      <w:rPr>
        <w:sz w:val="20"/>
      </w:rPr>
    </w:pPr>
  </w:p>
  <w:p w:rsidR="00921B05" w:rsidRDefault="00921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C5" w:rsidRDefault="00AD6CC5">
      <w:r>
        <w:separator/>
      </w:r>
    </w:p>
  </w:footnote>
  <w:footnote w:type="continuationSeparator" w:id="0">
    <w:p w:rsidR="00AD6CC5" w:rsidRDefault="00AD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6F0"/>
    <w:multiLevelType w:val="hybridMultilevel"/>
    <w:tmpl w:val="C632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D44"/>
    <w:multiLevelType w:val="multilevel"/>
    <w:tmpl w:val="FEE0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716784"/>
    <w:multiLevelType w:val="hybridMultilevel"/>
    <w:tmpl w:val="1A360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04C8"/>
    <w:multiLevelType w:val="hybridMultilevel"/>
    <w:tmpl w:val="3F3E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0983"/>
    <w:multiLevelType w:val="hybridMultilevel"/>
    <w:tmpl w:val="43BA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6"/>
    <w:rsid w:val="000236A6"/>
    <w:rsid w:val="00043AB8"/>
    <w:rsid w:val="0008403B"/>
    <w:rsid w:val="00112D81"/>
    <w:rsid w:val="00112DF1"/>
    <w:rsid w:val="001612CA"/>
    <w:rsid w:val="002805D7"/>
    <w:rsid w:val="00296361"/>
    <w:rsid w:val="002B24A3"/>
    <w:rsid w:val="003F57C7"/>
    <w:rsid w:val="00496100"/>
    <w:rsid w:val="00721818"/>
    <w:rsid w:val="00794EF6"/>
    <w:rsid w:val="007D02D9"/>
    <w:rsid w:val="00890110"/>
    <w:rsid w:val="008A0695"/>
    <w:rsid w:val="00921B05"/>
    <w:rsid w:val="00965979"/>
    <w:rsid w:val="00A3786A"/>
    <w:rsid w:val="00AD6CC5"/>
    <w:rsid w:val="00D32D12"/>
    <w:rsid w:val="00E563D7"/>
    <w:rsid w:val="00E642F4"/>
    <w:rsid w:val="00E97127"/>
    <w:rsid w:val="00ED2687"/>
    <w:rsid w:val="00F05030"/>
    <w:rsid w:val="00F23C79"/>
    <w:rsid w:val="00F62206"/>
    <w:rsid w:val="00F77792"/>
    <w:rsid w:val="00F8463E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21818"/>
    <w:pPr>
      <w:ind w:left="720"/>
      <w:contextualSpacing/>
    </w:pPr>
    <w:rPr>
      <w:rFonts w:eastAsiaTheme="minorHAnsi" w:cs="Arial"/>
    </w:rPr>
  </w:style>
  <w:style w:type="paragraph" w:customStyle="1" w:styleId="Default">
    <w:name w:val="Default"/>
    <w:rsid w:val="0011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21818"/>
    <w:pPr>
      <w:ind w:left="720"/>
      <w:contextualSpacing/>
    </w:pPr>
    <w:rPr>
      <w:rFonts w:eastAsiaTheme="minorHAnsi" w:cs="Arial"/>
    </w:rPr>
  </w:style>
  <w:style w:type="paragraph" w:customStyle="1" w:styleId="Default">
    <w:name w:val="Default"/>
    <w:rsid w:val="00112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0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178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581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A4275616</Template>
  <TotalTime>1</TotalTime>
  <Pages>2</Pages>
  <Words>337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2158</CharactersWithSpaces>
  <SharedDoc>false</SharedDoc>
  <HLinks>
    <vt:vector size="6" baseType="variant">
      <vt:variant>
        <vt:i4>2687043</vt:i4>
      </vt:variant>
      <vt:variant>
        <vt:i4>1511</vt:i4>
      </vt:variant>
      <vt:variant>
        <vt:i4>1025</vt:i4>
      </vt:variant>
      <vt:variant>
        <vt:i4>1</vt:i4>
      </vt:variant>
      <vt:variant>
        <vt:lpwstr>http://insideocc/styleguide/logos/occ_blk.jpg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Emma.Griffiths</cp:lastModifiedBy>
  <cp:revision>2</cp:revision>
  <cp:lastPrinted>2015-09-15T09:51:00Z</cp:lastPrinted>
  <dcterms:created xsi:type="dcterms:W3CDTF">2015-12-08T10:27:00Z</dcterms:created>
  <dcterms:modified xsi:type="dcterms:W3CDTF">2015-12-08T10:27:00Z</dcterms:modified>
</cp:coreProperties>
</file>